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pPr>
      <w:r w:rsidDel="00000000" w:rsidR="00000000" w:rsidRPr="00000000">
        <w:rPr>
          <w:rtl w:val="0"/>
        </w:rPr>
      </w:r>
    </w:p>
    <w:p w:rsidR="00000000" w:rsidDel="00000000" w:rsidP="00000000" w:rsidRDefault="00000000" w:rsidRPr="00000000" w14:paraId="00000002">
      <w:pPr>
        <w:spacing w:after="0" w:before="0" w:lineRule="auto"/>
        <w:rPr/>
      </w:pPr>
      <w:r w:rsidDel="00000000" w:rsidR="00000000" w:rsidRPr="00000000">
        <w:rPr>
          <w:rtl w:val="0"/>
        </w:rPr>
      </w:r>
    </w:p>
    <w:p w:rsidR="00000000" w:rsidDel="00000000" w:rsidP="00000000" w:rsidRDefault="00000000" w:rsidRPr="00000000" w14:paraId="00000003">
      <w:pPr>
        <w:spacing w:after="0" w:before="0" w:lineRule="auto"/>
        <w:rPr/>
      </w:pPr>
      <w:r w:rsidDel="00000000" w:rsidR="00000000" w:rsidRPr="00000000">
        <w:rPr>
          <w:rtl w:val="0"/>
        </w:rPr>
      </w:r>
    </w:p>
    <w:p w:rsidR="00000000" w:rsidDel="00000000" w:rsidP="00000000" w:rsidRDefault="00000000" w:rsidRPr="00000000" w14:paraId="00000004">
      <w:pPr>
        <w:spacing w:after="0" w:before="0" w:lineRule="auto"/>
        <w:rPr/>
      </w:pPr>
      <w:r w:rsidDel="00000000" w:rsidR="00000000" w:rsidRPr="00000000">
        <w:rPr>
          <w:rtl w:val="0"/>
        </w:rPr>
      </w:r>
    </w:p>
    <w:p w:rsidR="00000000" w:rsidDel="00000000" w:rsidP="00000000" w:rsidRDefault="00000000" w:rsidRPr="00000000" w14:paraId="00000005">
      <w:pPr>
        <w:spacing w:after="0" w:before="0" w:lineRule="auto"/>
        <w:rPr/>
      </w:pPr>
      <w:r w:rsidDel="00000000" w:rsidR="00000000" w:rsidRPr="00000000">
        <w:rPr>
          <w:rtl w:val="0"/>
        </w:rPr>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spacing w:after="0" w:before="0" w:lineRule="auto"/>
        <w:rPr/>
      </w:pPr>
      <w:r w:rsidDel="00000000" w:rsidR="00000000" w:rsidRPr="00000000">
        <w:rPr>
          <w:rtl w:val="0"/>
        </w:rPr>
      </w:r>
    </w:p>
    <w:tbl>
      <w:tblPr>
        <w:tblStyle w:val="Table1"/>
        <w:tblW w:w="849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94"/>
        <w:tblGridChange w:id="0">
          <w:tblGrid>
            <w:gridCol w:w="8494"/>
          </w:tblGrid>
        </w:tblGridChange>
      </w:tblGrid>
      <w:tr>
        <w:trPr>
          <w:cantSplit w:val="0"/>
          <w:tblHeader w:val="0"/>
        </w:trPr>
        <w:tc>
          <w:tcPr>
            <w:tcBorders>
              <w:bottom w:color="2f5496" w:space="0" w:sz="4" w:val="single"/>
            </w:tcBorders>
          </w:tcPr>
          <w:p w:rsidR="00000000" w:rsidDel="00000000" w:rsidP="00000000" w:rsidRDefault="00000000" w:rsidRPr="00000000" w14:paraId="00000008">
            <w:pPr>
              <w:spacing w:after="0" w:before="0" w:lineRule="auto"/>
              <w:jc w:val="center"/>
              <w:rPr>
                <w:rFonts w:ascii="Open Sans" w:cs="Open Sans" w:eastAsia="Open Sans" w:hAnsi="Open Sans"/>
                <w:b w:val="1"/>
                <w:color w:val="0000ff"/>
              </w:rPr>
            </w:pPr>
            <w:r w:rsidDel="00000000" w:rsidR="00000000" w:rsidRPr="00000000">
              <w:rPr>
                <w:rtl w:val="0"/>
              </w:rPr>
            </w:r>
          </w:p>
          <w:p w:rsidR="00000000" w:rsidDel="00000000" w:rsidP="00000000" w:rsidRDefault="00000000" w:rsidRPr="00000000" w14:paraId="00000009">
            <w:pPr>
              <w:spacing w:after="0" w:before="0" w:line="360" w:lineRule="auto"/>
              <w:jc w:val="center"/>
              <w:rPr>
                <w:rFonts w:ascii="Open Sans" w:cs="Open Sans" w:eastAsia="Open Sans" w:hAnsi="Open Sans"/>
                <w:b w:val="1"/>
                <w:sz w:val="26"/>
                <w:szCs w:val="26"/>
              </w:rPr>
            </w:pPr>
            <w:r w:rsidDel="00000000" w:rsidR="00000000" w:rsidRPr="00000000">
              <w:rPr>
                <w:rFonts w:ascii="Open Sans" w:cs="Open Sans" w:eastAsia="Open Sans" w:hAnsi="Open Sans"/>
                <w:b w:val="1"/>
                <w:color w:val="0000ff"/>
                <w:sz w:val="26"/>
                <w:szCs w:val="26"/>
                <w:rtl w:val="0"/>
              </w:rPr>
              <w:t xml:space="preserve">E10.1.4</w:t>
            </w:r>
            <w:r w:rsidDel="00000000" w:rsidR="00000000" w:rsidRPr="00000000">
              <w:rPr>
                <w:rFonts w:ascii="Open Sans" w:cs="Open Sans" w:eastAsia="Open Sans" w:hAnsi="Open Sans"/>
                <w:color w:val="0000ff"/>
                <w:sz w:val="26"/>
                <w:szCs w:val="26"/>
                <w:rtl w:val="0"/>
              </w:rPr>
              <w:t xml:space="preserve"> </w:t>
            </w:r>
            <w:r w:rsidDel="00000000" w:rsidR="00000000" w:rsidRPr="00000000">
              <w:rPr>
                <w:rFonts w:ascii="Open Sans" w:cs="Open Sans" w:eastAsia="Open Sans" w:hAnsi="Open Sans"/>
                <w:b w:val="1"/>
                <w:sz w:val="26"/>
                <w:szCs w:val="26"/>
                <w:rtl w:val="0"/>
              </w:rPr>
              <w:t xml:space="preserve">Informe de satisfacción de personas egresadas</w:t>
            </w:r>
          </w:p>
          <w:p w:rsidR="00000000" w:rsidDel="00000000" w:rsidP="00000000" w:rsidRDefault="00000000" w:rsidRPr="00000000" w14:paraId="0000000A">
            <w:pPr>
              <w:spacing w:after="0" w:before="0" w:lineRule="auto"/>
              <w:jc w:val="center"/>
              <w:rPr/>
            </w:pPr>
            <w:r w:rsidDel="00000000" w:rsidR="00000000" w:rsidRPr="00000000">
              <w:rPr>
                <w:rtl w:val="0"/>
              </w:rPr>
            </w:r>
          </w:p>
        </w:tc>
      </w:tr>
      <w:tr>
        <w:trPr>
          <w:cantSplit w:val="0"/>
          <w:tblHeader w:val="0"/>
        </w:trPr>
        <w:tc>
          <w:tcPr>
            <w:tcBorders>
              <w:top w:color="2f5496" w:space="0" w:sz="4" w:val="single"/>
              <w:left w:color="2f5496" w:space="0" w:sz="4" w:val="single"/>
              <w:bottom w:color="2f5496" w:space="0" w:sz="4" w:val="single"/>
              <w:right w:color="2f5496" w:space="0" w:sz="4" w:val="single"/>
            </w:tcBorders>
            <w:shd w:fill="2f5496" w:val="clear"/>
          </w:tcPr>
          <w:p w:rsidR="00000000" w:rsidDel="00000000" w:rsidP="00000000" w:rsidRDefault="00000000" w:rsidRPr="00000000" w14:paraId="0000000B">
            <w:pPr>
              <w:spacing w:after="0" w:before="0" w:lineRule="auto"/>
              <w:jc w:val="center"/>
              <w:rPr>
                <w:rFonts w:ascii="Open Sans" w:cs="Open Sans" w:eastAsia="Open Sans" w:hAnsi="Open Sans"/>
                <w:color w:val="ffffff"/>
              </w:rPr>
            </w:pPr>
            <w:r w:rsidDel="00000000" w:rsidR="00000000" w:rsidRPr="00000000">
              <w:rPr>
                <w:rtl w:val="0"/>
              </w:rPr>
            </w:r>
          </w:p>
          <w:p w:rsidR="00000000" w:rsidDel="00000000" w:rsidP="00000000" w:rsidRDefault="00000000" w:rsidRPr="00000000" w14:paraId="0000000C">
            <w:pPr>
              <w:spacing w:after="0" w:before="0" w:lineRule="auto"/>
              <w:jc w:val="center"/>
              <w:rPr>
                <w:rFonts w:ascii="Open Sans" w:cs="Open Sans" w:eastAsia="Open Sans" w:hAnsi="Open Sans"/>
                <w:b w:val="1"/>
                <w:color w:val="ffffff"/>
                <w:sz w:val="28"/>
                <w:szCs w:val="28"/>
              </w:rPr>
            </w:pPr>
            <w:r w:rsidDel="00000000" w:rsidR="00000000" w:rsidRPr="00000000">
              <w:rPr>
                <w:rFonts w:ascii="Open Sans" w:cs="Open Sans" w:eastAsia="Open Sans" w:hAnsi="Open Sans"/>
                <w:b w:val="1"/>
                <w:color w:val="ffffff"/>
                <w:sz w:val="28"/>
                <w:szCs w:val="28"/>
                <w:rtl w:val="0"/>
              </w:rPr>
              <w:t xml:space="preserve">Renovación del Sello Internacional de Calidad del</w:t>
            </w:r>
          </w:p>
          <w:p w:rsidR="00000000" w:rsidDel="00000000" w:rsidP="00000000" w:rsidRDefault="00000000" w:rsidRPr="00000000" w14:paraId="0000000D">
            <w:pPr>
              <w:spacing w:after="0" w:before="0" w:lineRule="auto"/>
              <w:jc w:val="center"/>
              <w:rPr>
                <w:rFonts w:ascii="Open Sans" w:cs="Open Sans" w:eastAsia="Open Sans" w:hAnsi="Open Sans"/>
                <w:b w:val="1"/>
                <w:color w:val="ffffff"/>
                <w:sz w:val="28"/>
                <w:szCs w:val="28"/>
              </w:rPr>
            </w:pPr>
            <w:r w:rsidDel="00000000" w:rsidR="00000000" w:rsidRPr="00000000">
              <w:rPr>
                <w:rtl w:val="0"/>
              </w:rPr>
            </w:r>
          </w:p>
          <w:p w:rsidR="00000000" w:rsidDel="00000000" w:rsidP="00000000" w:rsidRDefault="00000000" w:rsidRPr="00000000" w14:paraId="0000000E">
            <w:pPr>
              <w:spacing w:after="0" w:before="0" w:lineRule="auto"/>
              <w:jc w:val="center"/>
              <w:rPr>
                <w:rFonts w:ascii="Open Sans" w:cs="Open Sans" w:eastAsia="Open Sans" w:hAnsi="Open Sans"/>
                <w:b w:val="1"/>
                <w:color w:val="ffffff"/>
                <w:sz w:val="28"/>
                <w:szCs w:val="28"/>
              </w:rPr>
            </w:pPr>
            <w:r w:rsidDel="00000000" w:rsidR="00000000" w:rsidRPr="00000000">
              <w:rPr>
                <w:rFonts w:ascii="Open Sans" w:cs="Open Sans" w:eastAsia="Open Sans" w:hAnsi="Open Sans"/>
                <w:b w:val="1"/>
                <w:color w:val="ffffff"/>
                <w:sz w:val="28"/>
                <w:szCs w:val="28"/>
                <w:rtl w:val="0"/>
              </w:rPr>
              <w:t xml:space="preserve">Grado en Ingeniería Informática por la Universidad de Jaén</w:t>
            </w:r>
          </w:p>
          <w:p w:rsidR="00000000" w:rsidDel="00000000" w:rsidP="00000000" w:rsidRDefault="00000000" w:rsidRPr="00000000" w14:paraId="0000000F">
            <w:pPr>
              <w:spacing w:after="0" w:before="0" w:lineRule="auto"/>
              <w:jc w:val="cente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10">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11">
      <w:pPr>
        <w:spacing w:after="0" w:before="0" w:lineRule="auto"/>
        <w:rPr/>
      </w:pPr>
      <w:r w:rsidDel="00000000" w:rsidR="00000000" w:rsidRPr="00000000">
        <w:rPr>
          <w:rtl w:val="0"/>
        </w:rPr>
      </w:r>
    </w:p>
    <w:p w:rsidR="00000000" w:rsidDel="00000000" w:rsidP="00000000" w:rsidRDefault="00000000" w:rsidRPr="00000000" w14:paraId="00000012">
      <w:pPr>
        <w:spacing w:after="0" w:before="0" w:lineRule="auto"/>
        <w:rPr/>
      </w:pPr>
      <w:r w:rsidDel="00000000" w:rsidR="00000000" w:rsidRPr="00000000">
        <w:rPr>
          <w:rtl w:val="0"/>
        </w:rPr>
      </w:r>
    </w:p>
    <w:p w:rsidR="00000000" w:rsidDel="00000000" w:rsidP="00000000" w:rsidRDefault="00000000" w:rsidRPr="00000000" w14:paraId="00000013">
      <w:pPr>
        <w:spacing w:after="120" w:before="400" w:lineRule="auto"/>
        <w:rPr>
          <w:sz w:val="40"/>
          <w:szCs w:val="40"/>
        </w:rPr>
      </w:pPr>
      <w:r w:rsidDel="00000000" w:rsidR="00000000" w:rsidRPr="00000000">
        <w:rPr>
          <w:sz w:val="40"/>
          <w:szCs w:val="40"/>
          <w:rtl w:val="0"/>
        </w:rPr>
        <w:t xml:space="preserve">Índice</w:t>
      </w:r>
      <w:r w:rsidDel="00000000" w:rsidR="00000000" w:rsidRPr="00000000">
        <w:rPr>
          <w:rtl w:val="0"/>
        </w:rPr>
      </w:r>
    </w:p>
    <w:sdt>
      <w:sdtPr>
        <w:id w:val="-1876501479"/>
        <w:docPartObj>
          <w:docPartGallery w:val="Table of Contents"/>
          <w:docPartUnique w:val="1"/>
        </w:docPartObj>
      </w:sdtPr>
      <w:sdtContent>
        <w:p w:rsidR="00000000" w:rsidDel="00000000" w:rsidP="00000000" w:rsidRDefault="00000000" w:rsidRPr="00000000" w14:paraId="00000014">
          <w:pPr>
            <w:widowControl w:val="0"/>
            <w:tabs>
              <w:tab w:val="right" w:leader="dot" w:pos="12000"/>
            </w:tabs>
            <w:spacing w:after="0" w:before="60" w:line="240" w:lineRule="auto"/>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y8ew1ddxe4">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Introducción</w:t>
              <w:tab/>
              <w:t xml:space="preserve">2</w:t>
            </w:r>
          </w:hyperlink>
          <w:r w:rsidDel="00000000" w:rsidR="00000000" w:rsidRPr="00000000">
            <w:rPr>
              <w:rtl w:val="0"/>
            </w:rPr>
          </w:r>
        </w:p>
        <w:p w:rsidR="00000000" w:rsidDel="00000000" w:rsidP="00000000" w:rsidRDefault="00000000" w:rsidRPr="00000000" w14:paraId="00000015">
          <w:pPr>
            <w:widowControl w:val="0"/>
            <w:tabs>
              <w:tab w:val="right" w:leader="dot" w:pos="12000"/>
            </w:tabs>
            <w:spacing w:after="0" w:before="60" w:line="240" w:lineRule="auto"/>
            <w:jc w:val="left"/>
            <w:rPr>
              <w:rFonts w:ascii="Arial" w:cs="Arial" w:eastAsia="Arial" w:hAnsi="Arial"/>
              <w:b w:val="1"/>
              <w:i w:val="0"/>
              <w:smallCaps w:val="0"/>
              <w:strike w:val="0"/>
              <w:color w:val="000000"/>
              <w:sz w:val="22"/>
              <w:szCs w:val="22"/>
              <w:u w:val="none"/>
              <w:shd w:fill="auto" w:val="clear"/>
              <w:vertAlign w:val="baseline"/>
            </w:rPr>
          </w:pPr>
          <w:hyperlink w:anchor="_voibs0ocv8zl">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Satisfacción general con el grado</w:t>
              <w:tab/>
              <w:t xml:space="preserve">2</w:t>
            </w:r>
          </w:hyperlink>
          <w:r w:rsidDel="00000000" w:rsidR="00000000" w:rsidRPr="00000000">
            <w:rPr>
              <w:rtl w:val="0"/>
            </w:rPr>
          </w:r>
        </w:p>
        <w:p w:rsidR="00000000" w:rsidDel="00000000" w:rsidP="00000000" w:rsidRDefault="00000000" w:rsidRPr="00000000" w14:paraId="00000016">
          <w:pPr>
            <w:widowControl w:val="0"/>
            <w:tabs>
              <w:tab w:val="right" w:leader="dot" w:pos="12000"/>
            </w:tabs>
            <w:spacing w:after="0" w:before="60" w:line="240" w:lineRule="auto"/>
            <w:jc w:val="left"/>
            <w:rPr>
              <w:rFonts w:ascii="Arial" w:cs="Arial" w:eastAsia="Arial" w:hAnsi="Arial"/>
              <w:b w:val="1"/>
              <w:i w:val="0"/>
              <w:smallCaps w:val="0"/>
              <w:strike w:val="0"/>
              <w:color w:val="000000"/>
              <w:sz w:val="22"/>
              <w:szCs w:val="22"/>
              <w:u w:val="none"/>
              <w:shd w:fill="auto" w:val="clear"/>
              <w:vertAlign w:val="baseline"/>
            </w:rPr>
          </w:pPr>
          <w:hyperlink w:anchor="_8syi54mpv6qb">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Conocimiento del sello Euro-Inf y sus implicaciones</w:t>
              <w:tab/>
              <w:t xml:space="preserve">3</w:t>
            </w:r>
          </w:hyperlink>
          <w:r w:rsidDel="00000000" w:rsidR="00000000" w:rsidRPr="00000000">
            <w:rPr>
              <w:rtl w:val="0"/>
            </w:rPr>
          </w:r>
        </w:p>
        <w:p w:rsidR="00000000" w:rsidDel="00000000" w:rsidP="00000000" w:rsidRDefault="00000000" w:rsidRPr="00000000" w14:paraId="00000017">
          <w:pPr>
            <w:widowControl w:val="0"/>
            <w:tabs>
              <w:tab w:val="right" w:leader="dot" w:pos="12000"/>
            </w:tabs>
            <w:spacing w:after="0" w:before="60" w:line="240" w:lineRule="auto"/>
            <w:jc w:val="left"/>
            <w:rPr>
              <w:rFonts w:ascii="Arial" w:cs="Arial" w:eastAsia="Arial" w:hAnsi="Arial"/>
              <w:b w:val="1"/>
              <w:i w:val="0"/>
              <w:smallCaps w:val="0"/>
              <w:strike w:val="0"/>
              <w:color w:val="000000"/>
              <w:sz w:val="22"/>
              <w:szCs w:val="22"/>
              <w:u w:val="none"/>
              <w:shd w:fill="auto" w:val="clear"/>
              <w:vertAlign w:val="baseline"/>
            </w:rPr>
          </w:pPr>
          <w:hyperlink w:anchor="_qsn52rc5t54l">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Repercusión internacional</w:t>
              <w:tab/>
              <w:t xml:space="preserve">4</w:t>
            </w:r>
          </w:hyperlink>
          <w:r w:rsidDel="00000000" w:rsidR="00000000" w:rsidRPr="00000000">
            <w:rPr>
              <w:rtl w:val="0"/>
            </w:rPr>
          </w:r>
        </w:p>
        <w:p w:rsidR="00000000" w:rsidDel="00000000" w:rsidP="00000000" w:rsidRDefault="00000000" w:rsidRPr="00000000" w14:paraId="00000018">
          <w:pPr>
            <w:widowControl w:val="0"/>
            <w:tabs>
              <w:tab w:val="right" w:leader="dot" w:pos="12000"/>
            </w:tabs>
            <w:spacing w:after="0" w:before="60" w:line="240" w:lineRule="auto"/>
            <w:jc w:val="left"/>
            <w:rPr>
              <w:rFonts w:ascii="Arial" w:cs="Arial" w:eastAsia="Arial" w:hAnsi="Arial"/>
              <w:b w:val="1"/>
              <w:i w:val="0"/>
              <w:smallCaps w:val="0"/>
              <w:strike w:val="0"/>
              <w:color w:val="000000"/>
              <w:sz w:val="22"/>
              <w:szCs w:val="22"/>
              <w:u w:val="none"/>
              <w:shd w:fill="auto" w:val="clear"/>
              <w:vertAlign w:val="baseline"/>
            </w:rPr>
          </w:pPr>
          <w:hyperlink w:anchor="_3e9plfmyzvz4">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El sello Euro-Inf y el mercado laboral</w:t>
              <w:tab/>
              <w:t xml:space="preserve">5</w:t>
            </w:r>
          </w:hyperlink>
          <w:r w:rsidDel="00000000" w:rsidR="00000000" w:rsidRPr="00000000">
            <w:rPr>
              <w:rtl w:val="0"/>
            </w:rPr>
          </w:r>
        </w:p>
        <w:p w:rsidR="00000000" w:rsidDel="00000000" w:rsidP="00000000" w:rsidRDefault="00000000" w:rsidRPr="00000000" w14:paraId="00000019">
          <w:pPr>
            <w:widowControl w:val="0"/>
            <w:tabs>
              <w:tab w:val="right" w:leader="dot" w:pos="12000"/>
            </w:tabs>
            <w:spacing w:after="0" w:before="60" w:line="240" w:lineRule="auto"/>
            <w:jc w:val="left"/>
            <w:rPr>
              <w:rFonts w:ascii="Arial" w:cs="Arial" w:eastAsia="Arial" w:hAnsi="Arial"/>
              <w:b w:val="1"/>
              <w:i w:val="0"/>
              <w:smallCaps w:val="0"/>
              <w:strike w:val="0"/>
              <w:color w:val="000000"/>
              <w:sz w:val="22"/>
              <w:szCs w:val="22"/>
              <w:u w:val="none"/>
              <w:shd w:fill="auto" w:val="clear"/>
              <w:vertAlign w:val="baseline"/>
            </w:rPr>
          </w:pPr>
          <w:hyperlink w:anchor="_u7rtvx72xead">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Conclusiones</w:t>
              <w:tab/>
              <w:t xml:space="preserve">5</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br w:type="page"/>
      </w:r>
      <w:r w:rsidDel="00000000" w:rsidR="00000000" w:rsidRPr="00000000">
        <w:rPr>
          <w:rtl w:val="0"/>
        </w:rPr>
      </w:r>
    </w:p>
    <w:p w:rsidR="00000000" w:rsidDel="00000000" w:rsidP="00000000" w:rsidRDefault="00000000" w:rsidRPr="00000000" w14:paraId="0000001D">
      <w:pPr>
        <w:pStyle w:val="Heading1"/>
        <w:rPr/>
      </w:pPr>
      <w:bookmarkStart w:colFirst="0" w:colLast="0" w:name="_y8ew1ddxe4" w:id="0"/>
      <w:bookmarkEnd w:id="0"/>
      <w:r w:rsidDel="00000000" w:rsidR="00000000" w:rsidRPr="00000000">
        <w:rPr>
          <w:rtl w:val="0"/>
        </w:rPr>
        <w:t xml:space="preserve">Introducción</w:t>
      </w:r>
    </w:p>
    <w:p w:rsidR="00000000" w:rsidDel="00000000" w:rsidP="00000000" w:rsidRDefault="00000000" w:rsidRPr="00000000" w14:paraId="0000001E">
      <w:pPr>
        <w:spacing w:after="200" w:lineRule="auto"/>
        <w:jc w:val="both"/>
        <w:rPr/>
      </w:pPr>
      <w:r w:rsidDel="00000000" w:rsidR="00000000" w:rsidRPr="00000000">
        <w:rPr>
          <w:rtl w:val="0"/>
        </w:rPr>
        <w:t xml:space="preserve">En el curso académico 2024-2025, un total de 66 estudiantes finalizaron sus estudios de grado en Ingeniería Informática. Desde la Dirección de la Escuela Politécnica Superior de Jaén (EPSJ), centro responsable de la titulación, se les hizo llegar una breve encuesta para conocer su satisfacción y su conocimiento sobre el sello Euro-Inf.</w:t>
      </w:r>
    </w:p>
    <w:p w:rsidR="00000000" w:rsidDel="00000000" w:rsidP="00000000" w:rsidRDefault="00000000" w:rsidRPr="00000000" w14:paraId="0000001F">
      <w:pPr>
        <w:spacing w:after="200" w:lineRule="auto"/>
        <w:jc w:val="both"/>
        <w:rPr/>
      </w:pPr>
      <w:r w:rsidDel="00000000" w:rsidR="00000000" w:rsidRPr="00000000">
        <w:rPr>
          <w:rtl w:val="0"/>
        </w:rPr>
        <w:t xml:space="preserve">Recordamos aquí que desde el Servicio de Planificación y Evaluación (SPE) de la Universidad de Jaén (UJA) se elabora cada año una encuesta de satisfacción para los egresados</w:t>
      </w:r>
      <w:r w:rsidDel="00000000" w:rsidR="00000000" w:rsidRPr="00000000">
        <w:rPr>
          <w:vertAlign w:val="superscript"/>
        </w:rPr>
        <w:footnoteReference w:customMarkFollows="0" w:id="0"/>
      </w:r>
      <w:r w:rsidDel="00000000" w:rsidR="00000000" w:rsidRPr="00000000">
        <w:rPr>
          <w:rtl w:val="0"/>
        </w:rPr>
        <w:t xml:space="preserve">. Esta encuesta, aunque segmenta los resultados por titulación, tiene las mismas preguntas para todos los grados, por lo que hemos considerado conveniente lanzar una encuesta diferente, incluyendo preguntas específicas sobre el sello Euro-Inf. Los datos de la encuesta genérica aún no están disponibles, aunque en algunos casos haremos uso de los datos obtenidos en ella en cursos anteriores.</w:t>
      </w:r>
    </w:p>
    <w:p w:rsidR="00000000" w:rsidDel="00000000" w:rsidP="00000000" w:rsidRDefault="00000000" w:rsidRPr="00000000" w14:paraId="00000020">
      <w:pPr>
        <w:spacing w:after="200" w:lineRule="auto"/>
        <w:jc w:val="both"/>
        <w:rPr/>
      </w:pPr>
      <w:r w:rsidDel="00000000" w:rsidR="00000000" w:rsidRPr="00000000">
        <w:rPr>
          <w:rtl w:val="0"/>
        </w:rPr>
        <w:t xml:space="preserve">De todos los egresados contactados, únicamente 11 (un 16.67%) rellenaron la encuesta. En el presente informe se recogen las conclusiones extraídas de la información recibida.</w:t>
      </w:r>
    </w:p>
    <w:p w:rsidR="00000000" w:rsidDel="00000000" w:rsidP="00000000" w:rsidRDefault="00000000" w:rsidRPr="00000000" w14:paraId="00000021">
      <w:pPr>
        <w:pStyle w:val="Heading1"/>
        <w:rPr/>
      </w:pPr>
      <w:bookmarkStart w:colFirst="0" w:colLast="0" w:name="_voibs0ocv8zl" w:id="1"/>
      <w:bookmarkEnd w:id="1"/>
      <w:r w:rsidDel="00000000" w:rsidR="00000000" w:rsidRPr="00000000">
        <w:rPr>
          <w:rtl w:val="0"/>
        </w:rPr>
        <w:t xml:space="preserve">Satisfacción general con el grado</w:t>
      </w:r>
    </w:p>
    <w:p w:rsidR="00000000" w:rsidDel="00000000" w:rsidP="00000000" w:rsidRDefault="00000000" w:rsidRPr="00000000" w14:paraId="00000022">
      <w:pPr>
        <w:spacing w:after="0" w:lineRule="auto"/>
        <w:jc w:val="both"/>
        <w:rPr/>
      </w:pPr>
      <w:r w:rsidDel="00000000" w:rsidR="00000000" w:rsidRPr="00000000">
        <w:rPr>
          <w:rtl w:val="0"/>
        </w:rPr>
        <w:t xml:space="preserve">En una escala de 1 (Muy insatisfecho) a 5 (Muy satisfecho), la media de las puntuaciones otorgadas por los egresados es de </w:t>
      </w:r>
      <w:r w:rsidDel="00000000" w:rsidR="00000000" w:rsidRPr="00000000">
        <w:rPr>
          <w:b w:val="1"/>
          <w:rtl w:val="0"/>
        </w:rPr>
        <w:t xml:space="preserve">3.64</w:t>
      </w:r>
      <w:r w:rsidDel="00000000" w:rsidR="00000000" w:rsidRPr="00000000">
        <w:rPr>
          <w:rtl w:val="0"/>
        </w:rPr>
        <w:t xml:space="preserve">. La Figura 1 muestra las frecuencias absolutas de las respuestas.</w:t>
      </w:r>
    </w:p>
    <w:p w:rsidR="00000000" w:rsidDel="00000000" w:rsidP="00000000" w:rsidRDefault="00000000" w:rsidRPr="00000000" w14:paraId="00000023">
      <w:pPr>
        <w:spacing w:after="200" w:lineRule="auto"/>
        <w:jc w:val="center"/>
        <w:rPr>
          <w:i w:val="1"/>
        </w:rPr>
      </w:pPr>
      <w:r w:rsidDel="00000000" w:rsidR="00000000" w:rsidRPr="00000000">
        <w:rPr/>
        <w:drawing>
          <wp:inline distB="114300" distT="114300" distL="114300" distR="114300">
            <wp:extent cx="5400000" cy="2565400"/>
            <wp:effectExtent b="0" l="0" r="0" t="0"/>
            <wp:docPr descr="Gráfico de respuestas de formularios. Título de la pregunta: Por favor, indica tu satisfacción general con el grado que has cursado. Número de respuestas: 11 respuestas." id="7" name="image4.png"/>
            <a:graphic>
              <a:graphicData uri="http://schemas.openxmlformats.org/drawingml/2006/picture">
                <pic:pic>
                  <pic:nvPicPr>
                    <pic:cNvPr descr="Gráfico de respuestas de formularios. Título de la pregunta: Por favor, indica tu satisfacción general con el grado que has cursado. Número de respuestas: 11 respuestas." id="0" name="image4.png"/>
                    <pic:cNvPicPr preferRelativeResize="0"/>
                  </pic:nvPicPr>
                  <pic:blipFill>
                    <a:blip r:embed="rId7"/>
                    <a:srcRect b="0" l="0" r="0" t="0"/>
                    <a:stretch>
                      <a:fillRect/>
                    </a:stretch>
                  </pic:blipFill>
                  <pic:spPr>
                    <a:xfrm>
                      <a:off x="0" y="0"/>
                      <a:ext cx="5400000" cy="2565400"/>
                    </a:xfrm>
                    <a:prstGeom prst="rect"/>
                    <a:ln/>
                  </pic:spPr>
                </pic:pic>
              </a:graphicData>
            </a:graphic>
          </wp:inline>
        </w:drawing>
      </w:r>
      <w:r w:rsidDel="00000000" w:rsidR="00000000" w:rsidRPr="00000000">
        <w:rPr>
          <w:i w:val="1"/>
          <w:rtl w:val="0"/>
        </w:rPr>
        <w:t xml:space="preserve">Figura 1. Grado de satisfacción de los egresados (frecuencias absolutas).</w:t>
      </w:r>
    </w:p>
    <w:p w:rsidR="00000000" w:rsidDel="00000000" w:rsidP="00000000" w:rsidRDefault="00000000" w:rsidRPr="00000000" w14:paraId="00000024">
      <w:pPr>
        <w:spacing w:after="200" w:lineRule="auto"/>
        <w:jc w:val="both"/>
        <w:rPr/>
      </w:pPr>
      <w:r w:rsidDel="00000000" w:rsidR="00000000" w:rsidRPr="00000000">
        <w:rPr>
          <w:rtl w:val="0"/>
        </w:rPr>
        <w:t xml:space="preserve">Esta cifra es un poco inferior a la obtenida en la encuesta del SPE, ya que la media de los egresados del curso 2023-2024 fue 3.92, y la de los egresados del curso 2022-2023 fue 4.33. No se tienen datos de cursos anteriores.</w:t>
      </w:r>
      <w:r w:rsidDel="00000000" w:rsidR="00000000" w:rsidRPr="00000000">
        <w:rPr>
          <w:rtl w:val="0"/>
        </w:rPr>
      </w:r>
    </w:p>
    <w:p w:rsidR="00000000" w:rsidDel="00000000" w:rsidP="00000000" w:rsidRDefault="00000000" w:rsidRPr="00000000" w14:paraId="00000025">
      <w:pPr>
        <w:pStyle w:val="Heading1"/>
        <w:jc w:val="left"/>
        <w:rPr/>
      </w:pPr>
      <w:bookmarkStart w:colFirst="0" w:colLast="0" w:name="_8syi54mpv6qb" w:id="2"/>
      <w:bookmarkEnd w:id="2"/>
      <w:r w:rsidDel="00000000" w:rsidR="00000000" w:rsidRPr="00000000">
        <w:rPr>
          <w:rtl w:val="0"/>
        </w:rPr>
        <w:t xml:space="preserve">Conocimiento del sello Euro-Inf y sus implicaciones</w:t>
      </w:r>
    </w:p>
    <w:p w:rsidR="00000000" w:rsidDel="00000000" w:rsidP="00000000" w:rsidRDefault="00000000" w:rsidRPr="00000000" w14:paraId="00000026">
      <w:pPr>
        <w:spacing w:after="0" w:lineRule="auto"/>
        <w:rPr/>
      </w:pPr>
      <w:r w:rsidDel="00000000" w:rsidR="00000000" w:rsidRPr="00000000">
        <w:rPr>
          <w:rtl w:val="0"/>
        </w:rPr>
        <w:t xml:space="preserve">Preguntados por su conocimiento del sello Euro-Inf, los egresados muestran un alto desconocimiento del mismo, a pesar de que la información sobre éste está publicada en distintas páginas de las webs de la UJA y la EPSJ (Figura 2).</w:t>
      </w:r>
    </w:p>
    <w:p w:rsidR="00000000" w:rsidDel="00000000" w:rsidP="00000000" w:rsidRDefault="00000000" w:rsidRPr="00000000" w14:paraId="00000027">
      <w:pPr>
        <w:spacing w:after="0" w:lineRule="auto"/>
        <w:rPr/>
      </w:pPr>
      <w:r w:rsidDel="00000000" w:rsidR="00000000" w:rsidRPr="00000000">
        <w:rPr/>
        <w:drawing>
          <wp:inline distB="114300" distT="114300" distL="114300" distR="114300">
            <wp:extent cx="5400000" cy="2273300"/>
            <wp:effectExtent b="0" l="0" r="0" t="0"/>
            <wp:docPr descr="Gráfico de respuestas de formularios. Título de la pregunta: El grado en Ingeniería Informática que has cursado tiene el sello Euro-Inf. ¿Sabes qué es este sello?. Número de respuestas: 11 respuestas." id="3" name="image2.png"/>
            <a:graphic>
              <a:graphicData uri="http://schemas.openxmlformats.org/drawingml/2006/picture">
                <pic:pic>
                  <pic:nvPicPr>
                    <pic:cNvPr descr="Gráfico de respuestas de formularios. Título de la pregunta: El grado en Ingeniería Informática que has cursado tiene el sello Euro-Inf. ¿Sabes qué es este sello?. Número de respuestas: 11 respuestas." id="0" name="image2.png"/>
                    <pic:cNvPicPr preferRelativeResize="0"/>
                  </pic:nvPicPr>
                  <pic:blipFill>
                    <a:blip r:embed="rId8"/>
                    <a:srcRect b="0" l="0" r="0" t="0"/>
                    <a:stretch>
                      <a:fillRect/>
                    </a:stretch>
                  </pic:blipFill>
                  <pic:spPr>
                    <a:xfrm>
                      <a:off x="0" y="0"/>
                      <a:ext cx="5400000" cy="2273300"/>
                    </a:xfrm>
                    <a:prstGeom prst="rect"/>
                    <a:ln/>
                  </pic:spPr>
                </pic:pic>
              </a:graphicData>
            </a:graphic>
          </wp:inline>
        </w:drawing>
      </w:r>
      <w:r w:rsidDel="00000000" w:rsidR="00000000" w:rsidRPr="00000000">
        <w:rPr>
          <w:rtl w:val="0"/>
        </w:rPr>
      </w:r>
    </w:p>
    <w:p w:rsidR="00000000" w:rsidDel="00000000" w:rsidP="00000000" w:rsidRDefault="00000000" w:rsidRPr="00000000" w14:paraId="00000028">
      <w:pPr>
        <w:jc w:val="center"/>
        <w:rPr>
          <w:i w:val="1"/>
        </w:rPr>
      </w:pPr>
      <w:r w:rsidDel="00000000" w:rsidR="00000000" w:rsidRPr="00000000">
        <w:rPr>
          <w:i w:val="1"/>
          <w:rtl w:val="0"/>
        </w:rPr>
        <w:t xml:space="preserve">Figura 2. Grado de conocimiento del sello Euro-Inf por parte de los egresados de Ingeniería Informática.</w:t>
      </w:r>
    </w:p>
    <w:p w:rsidR="00000000" w:rsidDel="00000000" w:rsidP="00000000" w:rsidRDefault="00000000" w:rsidRPr="00000000" w14:paraId="00000029">
      <w:pPr>
        <w:spacing w:after="0" w:lineRule="auto"/>
        <w:rPr/>
      </w:pPr>
      <w:r w:rsidDel="00000000" w:rsidR="00000000" w:rsidRPr="00000000">
        <w:rPr>
          <w:rtl w:val="0"/>
        </w:rPr>
        <w:t xml:space="preserve">Teniendo en cuenta este desconocimiento, no es de extrañar que por un lado, los egresados crean que este sello no ha influido en sus estudios de grado, y por otro, no tiene efecto en el prestigio de su título (Figuras 3 y 4). No obstante, hay un porcentaje significativo de egresados que opina que si hubiera algún efecto, éste sería positivo (Figura 4).</w:t>
      </w:r>
    </w:p>
    <w:p w:rsidR="00000000" w:rsidDel="00000000" w:rsidP="00000000" w:rsidRDefault="00000000" w:rsidRPr="00000000" w14:paraId="0000002A">
      <w:pPr>
        <w:spacing w:after="0" w:lineRule="auto"/>
        <w:rPr/>
      </w:pPr>
      <w:r w:rsidDel="00000000" w:rsidR="00000000" w:rsidRPr="00000000">
        <w:rPr/>
        <w:drawing>
          <wp:inline distB="114300" distT="114300" distL="114300" distR="114300">
            <wp:extent cx="5400000" cy="2273300"/>
            <wp:effectExtent b="0" l="0" r="0" t="0"/>
            <wp:docPr descr="Gráfico de respuestas de formularios. Título de la pregunta: Crees que el sello Euro-Inf.... Número de respuestas: 11 respuestas." id="2" name="image3.png"/>
            <a:graphic>
              <a:graphicData uri="http://schemas.openxmlformats.org/drawingml/2006/picture">
                <pic:pic>
                  <pic:nvPicPr>
                    <pic:cNvPr descr="Gráfico de respuestas de formularios. Título de la pregunta: Crees que el sello Euro-Inf.... Número de respuestas: 11 respuestas." id="0" name="image3.png"/>
                    <pic:cNvPicPr preferRelativeResize="0"/>
                  </pic:nvPicPr>
                  <pic:blipFill>
                    <a:blip r:embed="rId9"/>
                    <a:srcRect b="0" l="0" r="0" t="0"/>
                    <a:stretch>
                      <a:fillRect/>
                    </a:stretch>
                  </pic:blipFill>
                  <pic:spPr>
                    <a:xfrm>
                      <a:off x="0" y="0"/>
                      <a:ext cx="5400000" cy="2273300"/>
                    </a:xfrm>
                    <a:prstGeom prst="rect"/>
                    <a:ln/>
                  </pic:spPr>
                </pic:pic>
              </a:graphicData>
            </a:graphic>
          </wp:inline>
        </w:drawing>
      </w:r>
      <w:r w:rsidDel="00000000" w:rsidR="00000000" w:rsidRPr="00000000">
        <w:rPr>
          <w:rtl w:val="0"/>
        </w:rPr>
      </w:r>
    </w:p>
    <w:p w:rsidR="00000000" w:rsidDel="00000000" w:rsidP="00000000" w:rsidRDefault="00000000" w:rsidRPr="00000000" w14:paraId="0000002B">
      <w:pPr>
        <w:jc w:val="center"/>
        <w:rPr>
          <w:i w:val="1"/>
        </w:rPr>
      </w:pPr>
      <w:r w:rsidDel="00000000" w:rsidR="00000000" w:rsidRPr="00000000">
        <w:rPr>
          <w:i w:val="1"/>
          <w:rtl w:val="0"/>
        </w:rPr>
        <w:t xml:space="preserve">Figura 3. Influencia del sello Euro-Inf en los estudios de grado.</w:t>
      </w:r>
    </w:p>
    <w:p w:rsidR="00000000" w:rsidDel="00000000" w:rsidP="00000000" w:rsidRDefault="00000000" w:rsidRPr="00000000" w14:paraId="0000002C">
      <w:pPr>
        <w:spacing w:after="0" w:lineRule="auto"/>
        <w:rPr/>
      </w:pPr>
      <w:r w:rsidDel="00000000" w:rsidR="00000000" w:rsidRPr="00000000">
        <w:rPr/>
        <w:drawing>
          <wp:inline distB="114300" distT="114300" distL="114300" distR="114300">
            <wp:extent cx="5400000" cy="2273300"/>
            <wp:effectExtent b="0" l="0" r="0" t="0"/>
            <wp:docPr descr="Gráfico de respuestas de formularios. Título de la pregunta: Crees que el sello Euro-Inf.... Número de respuestas: 11 respuestas." id="5" name="image1.png"/>
            <a:graphic>
              <a:graphicData uri="http://schemas.openxmlformats.org/drawingml/2006/picture">
                <pic:pic>
                  <pic:nvPicPr>
                    <pic:cNvPr descr="Gráfico de respuestas de formularios. Título de la pregunta: Crees que el sello Euro-Inf.... Número de respuestas: 11 respuestas." id="0" name="image1.png"/>
                    <pic:cNvPicPr preferRelativeResize="0"/>
                  </pic:nvPicPr>
                  <pic:blipFill>
                    <a:blip r:embed="rId10"/>
                    <a:srcRect b="0" l="0" r="0" t="0"/>
                    <a:stretch>
                      <a:fillRect/>
                    </a:stretch>
                  </pic:blipFill>
                  <pic:spPr>
                    <a:xfrm>
                      <a:off x="0" y="0"/>
                      <a:ext cx="5400000" cy="2273300"/>
                    </a:xfrm>
                    <a:prstGeom prst="rect"/>
                    <a:ln/>
                  </pic:spPr>
                </pic:pic>
              </a:graphicData>
            </a:graphic>
          </wp:inline>
        </w:drawing>
      </w:r>
      <w:r w:rsidDel="00000000" w:rsidR="00000000" w:rsidRPr="00000000">
        <w:rPr>
          <w:rtl w:val="0"/>
        </w:rPr>
      </w:r>
    </w:p>
    <w:p w:rsidR="00000000" w:rsidDel="00000000" w:rsidP="00000000" w:rsidRDefault="00000000" w:rsidRPr="00000000" w14:paraId="0000002D">
      <w:pPr>
        <w:jc w:val="center"/>
        <w:rPr>
          <w:i w:val="1"/>
        </w:rPr>
      </w:pPr>
      <w:r w:rsidDel="00000000" w:rsidR="00000000" w:rsidRPr="00000000">
        <w:rPr>
          <w:i w:val="1"/>
          <w:rtl w:val="0"/>
        </w:rPr>
        <w:t xml:space="preserve">Figura 4. Prestigio añadido al título de grado.</w:t>
      </w:r>
    </w:p>
    <w:p w:rsidR="00000000" w:rsidDel="00000000" w:rsidP="00000000" w:rsidRDefault="00000000" w:rsidRPr="00000000" w14:paraId="0000002E">
      <w:pPr>
        <w:pStyle w:val="Heading1"/>
        <w:rPr/>
      </w:pPr>
      <w:bookmarkStart w:colFirst="0" w:colLast="0" w:name="_qsn52rc5t54l" w:id="3"/>
      <w:bookmarkEnd w:id="3"/>
      <w:r w:rsidDel="00000000" w:rsidR="00000000" w:rsidRPr="00000000">
        <w:rPr>
          <w:rtl w:val="0"/>
        </w:rPr>
        <w:t xml:space="preserve">Repercusión internacional</w:t>
      </w:r>
    </w:p>
    <w:p w:rsidR="00000000" w:rsidDel="00000000" w:rsidP="00000000" w:rsidRDefault="00000000" w:rsidRPr="00000000" w14:paraId="0000002F">
      <w:pPr>
        <w:spacing w:after="0" w:lineRule="auto"/>
        <w:rPr/>
      </w:pPr>
      <w:r w:rsidDel="00000000" w:rsidR="00000000" w:rsidRPr="00000000">
        <w:rPr>
          <w:rtl w:val="0"/>
        </w:rPr>
        <w:t xml:space="preserve">La mayoría de los egresados no descartan la posibilidad de buscar empleo en el extranjero (Figura 5). En este caso, la visión que tienen del sello Euro-Inf es más benévola, y mayoritariamente opinan que este sello puede tener un efecto positivo en su búsqueda de empleo (Figura 6).</w:t>
      </w:r>
    </w:p>
    <w:p w:rsidR="00000000" w:rsidDel="00000000" w:rsidP="00000000" w:rsidRDefault="00000000" w:rsidRPr="00000000" w14:paraId="00000030">
      <w:pPr>
        <w:spacing w:after="0" w:lineRule="auto"/>
        <w:rPr/>
      </w:pPr>
      <w:r w:rsidDel="00000000" w:rsidR="00000000" w:rsidRPr="00000000">
        <w:rPr/>
        <w:drawing>
          <wp:inline distB="114300" distT="114300" distL="114300" distR="114300">
            <wp:extent cx="5400000" cy="2273300"/>
            <wp:effectExtent b="0" l="0" r="0" t="0"/>
            <wp:docPr descr="Gráfico de respuestas de formularios. Título de la pregunta: ¿Piensas buscar empleo en el extranjero?. Número de respuestas: 11 respuestas." id="1" name="image6.png"/>
            <a:graphic>
              <a:graphicData uri="http://schemas.openxmlformats.org/drawingml/2006/picture">
                <pic:pic>
                  <pic:nvPicPr>
                    <pic:cNvPr descr="Gráfico de respuestas de formularios. Título de la pregunta: ¿Piensas buscar empleo en el extranjero?. Número de respuestas: 11 respuestas." id="0" name="image6.png"/>
                    <pic:cNvPicPr preferRelativeResize="0"/>
                  </pic:nvPicPr>
                  <pic:blipFill>
                    <a:blip r:embed="rId11"/>
                    <a:srcRect b="0" l="0" r="0" t="0"/>
                    <a:stretch>
                      <a:fillRect/>
                    </a:stretch>
                  </pic:blipFill>
                  <pic:spPr>
                    <a:xfrm>
                      <a:off x="0" y="0"/>
                      <a:ext cx="5400000" cy="2273300"/>
                    </a:xfrm>
                    <a:prstGeom prst="rect"/>
                    <a:ln/>
                  </pic:spPr>
                </pic:pic>
              </a:graphicData>
            </a:graphic>
          </wp:inline>
        </w:drawing>
      </w:r>
      <w:r w:rsidDel="00000000" w:rsidR="00000000" w:rsidRPr="00000000">
        <w:rPr>
          <w:rtl w:val="0"/>
        </w:rPr>
      </w:r>
    </w:p>
    <w:p w:rsidR="00000000" w:rsidDel="00000000" w:rsidP="00000000" w:rsidRDefault="00000000" w:rsidRPr="00000000" w14:paraId="00000031">
      <w:pPr>
        <w:spacing w:after="0" w:lineRule="auto"/>
        <w:jc w:val="center"/>
        <w:rPr>
          <w:i w:val="1"/>
        </w:rPr>
      </w:pPr>
      <w:r w:rsidDel="00000000" w:rsidR="00000000" w:rsidRPr="00000000">
        <w:rPr>
          <w:i w:val="1"/>
          <w:rtl w:val="0"/>
        </w:rPr>
        <w:t xml:space="preserve">Figura 5. Intención de buscar empleo en el extranjero.</w:t>
      </w:r>
    </w:p>
    <w:p w:rsidR="00000000" w:rsidDel="00000000" w:rsidP="00000000" w:rsidRDefault="00000000" w:rsidRPr="00000000" w14:paraId="00000032">
      <w:pPr>
        <w:spacing w:after="0" w:lineRule="auto"/>
        <w:rPr/>
      </w:pPr>
      <w:r w:rsidDel="00000000" w:rsidR="00000000" w:rsidRPr="00000000">
        <w:rPr/>
        <w:drawing>
          <wp:inline distB="114300" distT="114300" distL="114300" distR="114300">
            <wp:extent cx="5400000" cy="2451100"/>
            <wp:effectExtent b="0" l="0" r="0" t="0"/>
            <wp:docPr descr="Gráfico de respuestas de formularios. Título de la pregunta: ¿Crees que el sello Euro-Inf de tu título te va a ayudar a la hora de encontrar empleo en el extranjero?. Número de respuestas: 9 respuestas." id="8" name="image8.png"/>
            <a:graphic>
              <a:graphicData uri="http://schemas.openxmlformats.org/drawingml/2006/picture">
                <pic:pic>
                  <pic:nvPicPr>
                    <pic:cNvPr descr="Gráfico de respuestas de formularios. Título de la pregunta: ¿Crees que el sello Euro-Inf de tu título te va a ayudar a la hora de encontrar empleo en el extranjero?. Número de respuestas: 9 respuestas." id="0" name="image8.png"/>
                    <pic:cNvPicPr preferRelativeResize="0"/>
                  </pic:nvPicPr>
                  <pic:blipFill>
                    <a:blip r:embed="rId12"/>
                    <a:srcRect b="0" l="0" r="0" t="0"/>
                    <a:stretch>
                      <a:fillRect/>
                    </a:stretch>
                  </pic:blipFill>
                  <pic:spPr>
                    <a:xfrm>
                      <a:off x="0" y="0"/>
                      <a:ext cx="5400000" cy="2451100"/>
                    </a:xfrm>
                    <a:prstGeom prst="rect"/>
                    <a:ln/>
                  </pic:spPr>
                </pic:pic>
              </a:graphicData>
            </a:graphic>
          </wp:inline>
        </w:drawing>
      </w:r>
      <w:r w:rsidDel="00000000" w:rsidR="00000000" w:rsidRPr="00000000">
        <w:rPr>
          <w:rtl w:val="0"/>
        </w:rPr>
      </w:r>
    </w:p>
    <w:p w:rsidR="00000000" w:rsidDel="00000000" w:rsidP="00000000" w:rsidRDefault="00000000" w:rsidRPr="00000000" w14:paraId="00000033">
      <w:pPr>
        <w:jc w:val="center"/>
        <w:rPr>
          <w:i w:val="1"/>
        </w:rPr>
      </w:pPr>
      <w:r w:rsidDel="00000000" w:rsidR="00000000" w:rsidRPr="00000000">
        <w:rPr>
          <w:i w:val="1"/>
          <w:rtl w:val="0"/>
        </w:rPr>
        <w:t xml:space="preserve">Figura 6. Influencia del sello Euro-Inf en la búsqueda de empleo en el extranjero.</w:t>
      </w:r>
    </w:p>
    <w:p w:rsidR="00000000" w:rsidDel="00000000" w:rsidP="00000000" w:rsidRDefault="00000000" w:rsidRPr="00000000" w14:paraId="00000034">
      <w:pPr>
        <w:pStyle w:val="Heading1"/>
        <w:rPr/>
      </w:pPr>
      <w:bookmarkStart w:colFirst="0" w:colLast="0" w:name="_3e9plfmyzvz4" w:id="4"/>
      <w:bookmarkEnd w:id="4"/>
      <w:r w:rsidDel="00000000" w:rsidR="00000000" w:rsidRPr="00000000">
        <w:rPr>
          <w:rtl w:val="0"/>
        </w:rPr>
        <w:t xml:space="preserve">El sello Euro-Inf y el mercado laboral</w:t>
      </w:r>
    </w:p>
    <w:p w:rsidR="00000000" w:rsidDel="00000000" w:rsidP="00000000" w:rsidRDefault="00000000" w:rsidRPr="00000000" w14:paraId="00000035">
      <w:pPr>
        <w:rPr/>
      </w:pPr>
      <w:r w:rsidDel="00000000" w:rsidR="00000000" w:rsidRPr="00000000">
        <w:rPr>
          <w:rtl w:val="0"/>
        </w:rPr>
        <w:t xml:space="preserve">Finalmente, cuestionados sobre la posible influencia del sello Euro-Inf en la obtención de un empleo, la mayoría de los encuestados creen que no va a tener importancia. Esta mayoría resalta que en su opinión, las empresas valoran más la experiencia y la formación recibida, independientemente de si está avalada con un sello, e indican que las empresas con las que han contactado no han hecho mención a Euro-Inf en ningún momento.</w:t>
      </w:r>
    </w:p>
    <w:p w:rsidR="00000000" w:rsidDel="00000000" w:rsidP="00000000" w:rsidRDefault="00000000" w:rsidRPr="00000000" w14:paraId="00000036">
      <w:pPr>
        <w:rPr/>
      </w:pPr>
      <w:r w:rsidDel="00000000" w:rsidR="00000000" w:rsidRPr="00000000">
        <w:rPr>
          <w:rtl w:val="0"/>
        </w:rPr>
        <w:t xml:space="preserve">No obstante, sí hay una minoría de respuestas que creen que el sello Euro-Inf les puede ayudar a obtener un buen trabajo o mejorar su posición en la empresa.</w:t>
      </w:r>
    </w:p>
    <w:p w:rsidR="00000000" w:rsidDel="00000000" w:rsidP="00000000" w:rsidRDefault="00000000" w:rsidRPr="00000000" w14:paraId="00000037">
      <w:pPr>
        <w:pStyle w:val="Heading1"/>
        <w:rPr/>
      </w:pPr>
      <w:bookmarkStart w:colFirst="0" w:colLast="0" w:name="_u7rtvx72xead" w:id="5"/>
      <w:bookmarkEnd w:id="5"/>
      <w:r w:rsidDel="00000000" w:rsidR="00000000" w:rsidRPr="00000000">
        <w:rPr>
          <w:rtl w:val="0"/>
        </w:rPr>
        <w:t xml:space="preserve">Conclusiones</w:t>
      </w:r>
    </w:p>
    <w:p w:rsidR="00000000" w:rsidDel="00000000" w:rsidP="00000000" w:rsidRDefault="00000000" w:rsidRPr="00000000" w14:paraId="00000038">
      <w:pPr>
        <w:rPr/>
      </w:pPr>
      <w:r w:rsidDel="00000000" w:rsidR="00000000" w:rsidRPr="00000000">
        <w:rPr>
          <w:rtl w:val="0"/>
        </w:rPr>
        <w:t xml:space="preserve">En primer lugar, hay que recordar que estos datos se han obtenido por cauces “no oficiales”, ya que las encuestas de satisfacción que publica anualmente la UJA son las elaboradas por el Servicio de Planificación y Evaluación.</w:t>
      </w:r>
    </w:p>
    <w:p w:rsidR="00000000" w:rsidDel="00000000" w:rsidP="00000000" w:rsidRDefault="00000000" w:rsidRPr="00000000" w14:paraId="00000039">
      <w:pPr>
        <w:rPr/>
      </w:pPr>
      <w:r w:rsidDel="00000000" w:rsidR="00000000" w:rsidRPr="00000000">
        <w:rPr>
          <w:rtl w:val="0"/>
        </w:rPr>
        <w:t xml:space="preserve">El grado de satisfacción de los egresados del curso 2024-2025 es inferior al de los dos cursos anteriores. Aún es pronto para saber si es una tendencia, o si se trata de un hecho puntual. Puesto que únicamente disponemos de datos de satisfacción de egresados desde el curso 2022-2023, deberemos esperar un poco para extraer conclusiones.</w:t>
      </w:r>
    </w:p>
    <w:p w:rsidR="00000000" w:rsidDel="00000000" w:rsidP="00000000" w:rsidRDefault="00000000" w:rsidRPr="00000000" w14:paraId="0000003A">
      <w:pPr>
        <w:rPr/>
      </w:pPr>
      <w:r w:rsidDel="00000000" w:rsidR="00000000" w:rsidRPr="00000000">
        <w:rPr>
          <w:rtl w:val="0"/>
        </w:rPr>
        <w:t xml:space="preserve">Por otra parte, la encuesta denota un gran desconocimiento del sello Euro-Inf por parte de los egresados, a pesar de que la información está públicamente disponible, y este desconocimiento condiciona de manera importante las respuestas. Este hecho nos hace ver que en caso de obtener la renovación de dicho sello, será necesario hacer más hincapié desde la dirección de la EPSJ para dar a conocer Euro-Inf y sus implicaciones.</w:t>
      </w:r>
    </w:p>
    <w:sectPr>
      <w:headerReference r:id="rId13" w:type="default"/>
      <w:footerReference r:id="rId14" w:type="default"/>
      <w:pgSz w:h="16838" w:w="11906" w:orient="portrait"/>
      <w:pgMar w:bottom="1417.3228346456694" w:top="1700.7874015748032" w:left="1700.7874015748032" w:right="1700.7874015748032" w:header="426"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D">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3C">
      <w:pPr>
        <w:spacing w:after="0"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
        <w:r w:rsidDel="00000000" w:rsidR="00000000" w:rsidRPr="00000000">
          <w:rPr>
            <w:color w:val="1155cc"/>
            <w:sz w:val="16"/>
            <w:szCs w:val="16"/>
            <w:u w:val="single"/>
            <w:rtl w:val="0"/>
          </w:rPr>
          <w:t xml:space="preserve">https://www.ujaen.es/servicios/spe/resultados-satisfaccion-centros/resultados-escuela-politecnica-superior-de-jaen</w:t>
        </w:r>
      </w:hyperlink>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 w:val="left" w:leader="none" w:pos="3177"/>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0" distT="0" distL="0" distR="0">
          <wp:extent cx="1079047" cy="690087"/>
          <wp:effectExtent b="0" l="0" r="0" t="0"/>
          <wp:docPr descr="Logotipo, nombre de la empresa&#10;&#10;Descripción generada automáticamente" id="4" name="image5.png"/>
          <a:graphic>
            <a:graphicData uri="http://schemas.openxmlformats.org/drawingml/2006/picture">
              <pic:pic>
                <pic:nvPicPr>
                  <pic:cNvPr descr="Logotipo, nombre de la empresa&#10;&#10;Descripción generada automáticamente" id="0" name="image5.png"/>
                  <pic:cNvPicPr preferRelativeResize="0"/>
                </pic:nvPicPr>
                <pic:blipFill>
                  <a:blip r:embed="rId1"/>
                  <a:srcRect b="0" l="0" r="0" t="0"/>
                  <a:stretch>
                    <a:fillRect/>
                  </a:stretch>
                </pic:blipFill>
                <pic:spPr>
                  <a:xfrm>
                    <a:off x="0" y="0"/>
                    <a:ext cx="1079047" cy="690087"/>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838200" cy="457200"/>
          <wp:effectExtent b="0" l="0" r="0" t="0"/>
          <wp:docPr descr="Descripción: X:\Unidad de evaluación de enseñanzas e instituciones\ACREDITA PLUS-SIC\1. BASE DE DATOS SIC_AC-SIC\Logos_y_firmas escaneadas\SIC\Nuevos\SIC_Pastilla_Color_RGB.png" id="6" name="image7.png"/>
          <a:graphic>
            <a:graphicData uri="http://schemas.openxmlformats.org/drawingml/2006/picture">
              <pic:pic>
                <pic:nvPicPr>
                  <pic:cNvPr descr="Descripción: X:\Unidad de evaluación de enseñanzas e instituciones\ACREDITA PLUS-SIC\1. BASE DE DATOS SIC_AC-SIC\Logos_y_firmas escaneadas\SIC\Nuevos\SIC_Pastilla_Color_RGB.png" id="0" name="image7.png"/>
                  <pic:cNvPicPr preferRelativeResize="0"/>
                </pic:nvPicPr>
                <pic:blipFill>
                  <a:blip r:embed="rId2"/>
                  <a:srcRect b="0" l="0" r="0" t="0"/>
                  <a:stretch>
                    <a:fillRect/>
                  </a:stretch>
                </pic:blipFill>
                <pic:spPr>
                  <a:xfrm>
                    <a:off x="0" y="0"/>
                    <a:ext cx="838200" cy="4572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after="200" w:line="276" w:lineRule="auto"/>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0" Type="http://schemas.openxmlformats.org/officeDocument/2006/relationships/image" Target="media/image1.png"/><Relationship Id="rId13" Type="http://schemas.openxmlformats.org/officeDocument/2006/relationships/header" Target="header1.xml"/><Relationship Id="rId12" Type="http://schemas.openxmlformats.org/officeDocument/2006/relationships/image" Target="media/image8.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4.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www.ujaen.es/servicios/spe/resultados-satisfaccion-centros/resultados-escuela-politecnica-superior-de-ja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